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C29C8" w14:textId="1590267B" w:rsidR="002D49F9" w:rsidRDefault="003343A5">
      <w:r>
        <w:rPr>
          <w:noProof/>
        </w:rPr>
        <w:drawing>
          <wp:anchor distT="0" distB="0" distL="114300" distR="114300" simplePos="0" relativeHeight="251658240" behindDoc="0" locked="0" layoutInCell="1" allowOverlap="1" wp14:anchorId="1B7E7048" wp14:editId="16525037">
            <wp:simplePos x="0" y="0"/>
            <wp:positionH relativeFrom="margin">
              <wp:align>left</wp:align>
            </wp:positionH>
            <wp:positionV relativeFrom="margin">
              <wp:align>top</wp:align>
            </wp:positionV>
            <wp:extent cx="1925307" cy="516466"/>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5307" cy="516466"/>
                    </a:xfrm>
                    <a:prstGeom prst="rect">
                      <a:avLst/>
                    </a:prstGeom>
                  </pic:spPr>
                </pic:pic>
              </a:graphicData>
            </a:graphic>
          </wp:anchor>
        </w:drawing>
      </w:r>
    </w:p>
    <w:p w14:paraId="56210045" w14:textId="4B142AC3" w:rsidR="003343A5" w:rsidRDefault="003343A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21719" w14:paraId="2EDBE5B5" w14:textId="77777777" w:rsidTr="00D21719">
        <w:tc>
          <w:tcPr>
            <w:tcW w:w="9062" w:type="dxa"/>
            <w:shd w:val="clear" w:color="auto" w:fill="E2EFD9" w:themeFill="accent6" w:themeFillTint="33"/>
          </w:tcPr>
          <w:p w14:paraId="71ED1217" w14:textId="19169144" w:rsidR="00D21719" w:rsidRPr="00D21719" w:rsidRDefault="00D21719" w:rsidP="003343A5">
            <w:pPr>
              <w:pStyle w:val="Titel"/>
              <w:rPr>
                <w:i/>
                <w:iCs/>
              </w:rPr>
            </w:pPr>
            <w:r w:rsidRPr="00D21719">
              <w:rPr>
                <w:i/>
                <w:iCs/>
              </w:rPr>
              <w:t>Commerciële calculaties</w:t>
            </w:r>
          </w:p>
        </w:tc>
      </w:tr>
      <w:tr w:rsidR="00D21719" w14:paraId="61D6033D" w14:textId="77777777" w:rsidTr="00D21719">
        <w:tc>
          <w:tcPr>
            <w:tcW w:w="9062" w:type="dxa"/>
            <w:shd w:val="clear" w:color="auto" w:fill="E2EFD9" w:themeFill="accent6" w:themeFillTint="33"/>
          </w:tcPr>
          <w:p w14:paraId="45081337" w14:textId="624C5034" w:rsidR="00D21719" w:rsidRDefault="00D21719" w:rsidP="00D21719">
            <w:r w:rsidRPr="00D21719">
              <w:rPr>
                <w:b/>
                <w:bCs/>
              </w:rPr>
              <w:t>Module</w:t>
            </w:r>
            <w:r>
              <w:t xml:space="preserve">: </w:t>
            </w:r>
            <w:r w:rsidRPr="003343A5">
              <w:t>Basis calculaties</w:t>
            </w:r>
          </w:p>
        </w:tc>
      </w:tr>
      <w:tr w:rsidR="00D21719" w14:paraId="46E3114E" w14:textId="77777777" w:rsidTr="00D21719">
        <w:tc>
          <w:tcPr>
            <w:tcW w:w="9062" w:type="dxa"/>
            <w:tcBorders>
              <w:bottom w:val="single" w:sz="4" w:space="0" w:color="auto"/>
            </w:tcBorders>
            <w:shd w:val="clear" w:color="auto" w:fill="E2EFD9" w:themeFill="accent6" w:themeFillTint="33"/>
          </w:tcPr>
          <w:p w14:paraId="6A472854" w14:textId="1C011E83" w:rsidR="00D21719" w:rsidRDefault="00D21719" w:rsidP="00D21719">
            <w:r w:rsidRPr="00D21719">
              <w:rPr>
                <w:b/>
                <w:bCs/>
              </w:rPr>
              <w:t>Onderwerp</w:t>
            </w:r>
            <w:r>
              <w:t xml:space="preserve">: </w:t>
            </w:r>
            <w:r w:rsidR="00A12020">
              <w:t xml:space="preserve">Break-even point </w:t>
            </w:r>
            <w:r w:rsidR="001E46CD">
              <w:t>bij handelsonderneming</w:t>
            </w:r>
          </w:p>
        </w:tc>
      </w:tr>
    </w:tbl>
    <w:p w14:paraId="662E2F6D" w14:textId="47230043" w:rsidR="003343A5" w:rsidRDefault="003343A5" w:rsidP="003343A5"/>
    <w:p w14:paraId="2F8A7EA2" w14:textId="1286D482" w:rsidR="003343A5" w:rsidRDefault="009F647D" w:rsidP="00D02D52">
      <w:pPr>
        <w:rPr>
          <w:b/>
          <w:bCs/>
        </w:rPr>
      </w:pPr>
      <w:r>
        <w:rPr>
          <w:b/>
          <w:bCs/>
        </w:rPr>
        <w:t>Casus:</w:t>
      </w:r>
    </w:p>
    <w:p w14:paraId="3B1601FB" w14:textId="77777777" w:rsidR="001E46CD" w:rsidRDefault="001E46CD" w:rsidP="001E46CD">
      <w:pPr>
        <w:rPr>
          <w:sz w:val="24"/>
          <w:szCs w:val="24"/>
        </w:rPr>
      </w:pPr>
      <w:r>
        <w:rPr>
          <w:sz w:val="24"/>
          <w:szCs w:val="24"/>
        </w:rPr>
        <w:t>Handelsonderneming Elektro verkoopt tablets, en smartphones en accessoires in fysieke winkels. De laatste twee jaar ervaren zij dat het steeds lastiger wordt om de omzet op peil te houden. Daarom hebben ze een marktonderzoek laten verrichten over de haalbaarheid van een nieuwe productgroep binnen het assortiment. Onderzoek toont aan dat Smart-tv’s voldoende potentieel biedt voor Elektro. De volgende gegevens zijn verzameld.</w:t>
      </w:r>
    </w:p>
    <w:p w14:paraId="5656BEF7" w14:textId="77777777" w:rsidR="001E46CD" w:rsidRPr="0016109A" w:rsidRDefault="001E46CD" w:rsidP="001E46CD">
      <w:pPr>
        <w:pStyle w:val="Lijstalinea"/>
        <w:numPr>
          <w:ilvl w:val="0"/>
          <w:numId w:val="10"/>
        </w:numPr>
        <w:ind w:left="426"/>
        <w:rPr>
          <w:sz w:val="24"/>
          <w:szCs w:val="24"/>
        </w:rPr>
      </w:pPr>
      <w:r w:rsidRPr="0016109A">
        <w:rPr>
          <w:sz w:val="24"/>
          <w:szCs w:val="24"/>
        </w:rPr>
        <w:t>De verwachte extra omzet bedraagt € 170.000</w:t>
      </w:r>
    </w:p>
    <w:p w14:paraId="58E90031" w14:textId="77777777" w:rsidR="001E46CD" w:rsidRPr="0016109A" w:rsidRDefault="001E46CD" w:rsidP="001E46CD">
      <w:pPr>
        <w:pStyle w:val="Lijstalinea"/>
        <w:numPr>
          <w:ilvl w:val="0"/>
          <w:numId w:val="10"/>
        </w:numPr>
        <w:ind w:left="426"/>
        <w:rPr>
          <w:sz w:val="24"/>
          <w:szCs w:val="24"/>
        </w:rPr>
      </w:pPr>
      <w:r w:rsidRPr="0016109A">
        <w:rPr>
          <w:sz w:val="24"/>
          <w:szCs w:val="24"/>
        </w:rPr>
        <w:t xml:space="preserve">De verwachte toename van de </w:t>
      </w:r>
      <w:r>
        <w:rPr>
          <w:sz w:val="24"/>
          <w:szCs w:val="24"/>
        </w:rPr>
        <w:t xml:space="preserve">(proportionele) </w:t>
      </w:r>
      <w:r w:rsidRPr="0016109A">
        <w:rPr>
          <w:sz w:val="24"/>
          <w:szCs w:val="24"/>
        </w:rPr>
        <w:t>variabele ko</w:t>
      </w:r>
      <w:r>
        <w:rPr>
          <w:sz w:val="24"/>
          <w:szCs w:val="24"/>
        </w:rPr>
        <w:t>s</w:t>
      </w:r>
      <w:r w:rsidRPr="0016109A">
        <w:rPr>
          <w:sz w:val="24"/>
          <w:szCs w:val="24"/>
        </w:rPr>
        <w:t>ten bedraagt €</w:t>
      </w:r>
      <w:r>
        <w:rPr>
          <w:sz w:val="24"/>
          <w:szCs w:val="24"/>
        </w:rPr>
        <w:t> </w:t>
      </w:r>
      <w:r w:rsidRPr="0016109A">
        <w:rPr>
          <w:sz w:val="24"/>
          <w:szCs w:val="24"/>
        </w:rPr>
        <w:t>17.000</w:t>
      </w:r>
    </w:p>
    <w:p w14:paraId="7DB9384E" w14:textId="77777777" w:rsidR="001E46CD" w:rsidRPr="0016109A" w:rsidRDefault="001E46CD" w:rsidP="001E46CD">
      <w:pPr>
        <w:pStyle w:val="Lijstalinea"/>
        <w:numPr>
          <w:ilvl w:val="0"/>
          <w:numId w:val="10"/>
        </w:numPr>
        <w:ind w:left="426"/>
        <w:rPr>
          <w:sz w:val="24"/>
          <w:szCs w:val="24"/>
        </w:rPr>
      </w:pPr>
      <w:r w:rsidRPr="0016109A">
        <w:rPr>
          <w:sz w:val="24"/>
          <w:szCs w:val="24"/>
        </w:rPr>
        <w:t>De verwachte toename van de constante kosten bedragen € 37.500</w:t>
      </w:r>
    </w:p>
    <w:p w14:paraId="774E8273" w14:textId="77777777" w:rsidR="001E46CD" w:rsidRDefault="001E46CD" w:rsidP="001E46CD">
      <w:pPr>
        <w:pStyle w:val="Lijstalinea"/>
        <w:numPr>
          <w:ilvl w:val="0"/>
          <w:numId w:val="10"/>
        </w:numPr>
        <w:ind w:left="426"/>
        <w:rPr>
          <w:sz w:val="24"/>
          <w:szCs w:val="24"/>
        </w:rPr>
      </w:pPr>
      <w:r w:rsidRPr="0016109A">
        <w:rPr>
          <w:sz w:val="24"/>
          <w:szCs w:val="24"/>
        </w:rPr>
        <w:t>De gemiddelde inkoopwaarde van de omzet voor deze productgroep  is 65%</w:t>
      </w:r>
    </w:p>
    <w:p w14:paraId="114BFE6B" w14:textId="77777777" w:rsidR="001E46CD" w:rsidRPr="001E46CD" w:rsidRDefault="001E46CD" w:rsidP="001E46CD">
      <w:pPr>
        <w:pStyle w:val="Lijstalinea"/>
        <w:numPr>
          <w:ilvl w:val="0"/>
          <w:numId w:val="10"/>
        </w:numPr>
        <w:ind w:left="426"/>
        <w:rPr>
          <w:sz w:val="24"/>
          <w:szCs w:val="24"/>
        </w:rPr>
      </w:pPr>
      <w:r w:rsidRPr="001E46CD">
        <w:rPr>
          <w:sz w:val="24"/>
          <w:szCs w:val="24"/>
        </w:rPr>
        <w:t>De directie wenst een minimale veiligheidsmarge van 20</w:t>
      </w:r>
      <w:r w:rsidR="00A12020">
        <w:br/>
      </w:r>
    </w:p>
    <w:p w14:paraId="10096676" w14:textId="37EA6A7E" w:rsidR="00A12020" w:rsidRPr="001E46CD" w:rsidRDefault="00A12020" w:rsidP="001E46CD">
      <w:pPr>
        <w:ind w:left="66"/>
        <w:rPr>
          <w:sz w:val="24"/>
          <w:szCs w:val="24"/>
        </w:rPr>
      </w:pPr>
      <w:r w:rsidRPr="001E46CD">
        <w:rPr>
          <w:b/>
          <w:bCs/>
        </w:rPr>
        <w:t>Gevraagd</w:t>
      </w:r>
      <w:r w:rsidR="001E46CD">
        <w:rPr>
          <w:b/>
          <w:bCs/>
        </w:rPr>
        <w:t>:</w:t>
      </w:r>
    </w:p>
    <w:p w14:paraId="5166792C" w14:textId="77777777" w:rsidR="001E46CD" w:rsidRDefault="001E46CD" w:rsidP="001E46CD">
      <w:pPr>
        <w:pStyle w:val="Lijstalinea"/>
        <w:numPr>
          <w:ilvl w:val="0"/>
          <w:numId w:val="9"/>
        </w:numPr>
        <w:ind w:left="426"/>
        <w:rPr>
          <w:sz w:val="24"/>
          <w:szCs w:val="24"/>
        </w:rPr>
      </w:pPr>
      <w:r>
        <w:rPr>
          <w:sz w:val="24"/>
          <w:szCs w:val="24"/>
        </w:rPr>
        <w:t>Hoeveel bedraagt de verwachte winst indien de directie de productgroep toevoegt aan haar assortiment?</w:t>
      </w:r>
    </w:p>
    <w:p w14:paraId="63438013" w14:textId="77777777" w:rsidR="001E46CD" w:rsidRPr="008A5B48" w:rsidRDefault="001E46CD" w:rsidP="001E46CD">
      <w:pPr>
        <w:pStyle w:val="Lijstalinea"/>
        <w:numPr>
          <w:ilvl w:val="0"/>
          <w:numId w:val="9"/>
        </w:numPr>
        <w:ind w:left="426"/>
        <w:rPr>
          <w:sz w:val="24"/>
          <w:szCs w:val="24"/>
        </w:rPr>
      </w:pPr>
      <w:r>
        <w:rPr>
          <w:sz w:val="24"/>
          <w:szCs w:val="24"/>
        </w:rPr>
        <w:t>Bereken het bijdragepercentage.</w:t>
      </w:r>
    </w:p>
    <w:p w14:paraId="2F9532BE" w14:textId="77777777" w:rsidR="001E46CD" w:rsidRPr="008A5B48" w:rsidRDefault="001E46CD" w:rsidP="001E46CD">
      <w:pPr>
        <w:pStyle w:val="Lijstalinea"/>
        <w:numPr>
          <w:ilvl w:val="0"/>
          <w:numId w:val="9"/>
        </w:numPr>
        <w:ind w:left="426"/>
        <w:rPr>
          <w:sz w:val="24"/>
          <w:szCs w:val="24"/>
        </w:rPr>
      </w:pPr>
      <w:r w:rsidRPr="008A5B48">
        <w:rPr>
          <w:sz w:val="24"/>
          <w:szCs w:val="24"/>
        </w:rPr>
        <w:t xml:space="preserve">Bereken de </w:t>
      </w:r>
      <w:r>
        <w:rPr>
          <w:sz w:val="24"/>
          <w:szCs w:val="24"/>
        </w:rPr>
        <w:t>break even omzet.</w:t>
      </w:r>
    </w:p>
    <w:p w14:paraId="09C874B3" w14:textId="77777777" w:rsidR="001E46CD" w:rsidRPr="008A5B48" w:rsidRDefault="001E46CD" w:rsidP="001E46CD">
      <w:pPr>
        <w:pStyle w:val="Lijstalinea"/>
        <w:numPr>
          <w:ilvl w:val="0"/>
          <w:numId w:val="9"/>
        </w:numPr>
        <w:ind w:left="426"/>
        <w:rPr>
          <w:sz w:val="24"/>
          <w:szCs w:val="24"/>
        </w:rPr>
      </w:pPr>
      <w:r>
        <w:rPr>
          <w:sz w:val="24"/>
          <w:szCs w:val="24"/>
        </w:rPr>
        <w:t>Welke omzet dient de onderneming minimaal te behalen om aan de eis van de directie te voldoen?</w:t>
      </w:r>
    </w:p>
    <w:p w14:paraId="6A31AA0D" w14:textId="77777777" w:rsidR="001E46CD" w:rsidRPr="008A5B48" w:rsidRDefault="001E46CD" w:rsidP="001E46CD">
      <w:pPr>
        <w:pStyle w:val="Lijstalinea"/>
        <w:numPr>
          <w:ilvl w:val="0"/>
          <w:numId w:val="9"/>
        </w:numPr>
        <w:ind w:left="426"/>
        <w:rPr>
          <w:sz w:val="24"/>
          <w:szCs w:val="24"/>
        </w:rPr>
      </w:pPr>
      <w:r>
        <w:rPr>
          <w:sz w:val="24"/>
          <w:szCs w:val="24"/>
        </w:rPr>
        <w:t>Zal de directie de productgroep wel of niet toevoegen aan haar assortiment.</w:t>
      </w:r>
    </w:p>
    <w:p w14:paraId="448285F3" w14:textId="77777777" w:rsidR="009F647D" w:rsidRDefault="009F647D" w:rsidP="009F647D">
      <w:pPr>
        <w:contextualSpacing/>
      </w:pPr>
    </w:p>
    <w:sectPr w:rsidR="009F6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26737"/>
    <w:multiLevelType w:val="hybridMultilevel"/>
    <w:tmpl w:val="F790F0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B922DF"/>
    <w:multiLevelType w:val="hybridMultilevel"/>
    <w:tmpl w:val="035060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15762A4"/>
    <w:multiLevelType w:val="hybridMultilevel"/>
    <w:tmpl w:val="A2843DE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FD01A8B"/>
    <w:multiLevelType w:val="hybridMultilevel"/>
    <w:tmpl w:val="E12CDF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7538B7"/>
    <w:multiLevelType w:val="hybridMultilevel"/>
    <w:tmpl w:val="25CC7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9F7BF9"/>
    <w:multiLevelType w:val="hybridMultilevel"/>
    <w:tmpl w:val="BF222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6B33C6"/>
    <w:multiLevelType w:val="hybridMultilevel"/>
    <w:tmpl w:val="F85A54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11521F"/>
    <w:multiLevelType w:val="hybridMultilevel"/>
    <w:tmpl w:val="526EBC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9843983"/>
    <w:multiLevelType w:val="hybridMultilevel"/>
    <w:tmpl w:val="2DE629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10345B"/>
    <w:multiLevelType w:val="hybridMultilevel"/>
    <w:tmpl w:val="6B02A6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7"/>
  </w:num>
  <w:num w:numId="6">
    <w:abstractNumId w:val="0"/>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A5"/>
    <w:rsid w:val="001E46CD"/>
    <w:rsid w:val="002D49F9"/>
    <w:rsid w:val="003343A5"/>
    <w:rsid w:val="009F647D"/>
    <w:rsid w:val="00A12020"/>
    <w:rsid w:val="00D02D52"/>
    <w:rsid w:val="00D21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C1AA"/>
  <w15:chartTrackingRefBased/>
  <w15:docId w15:val="{BA32B083-F9D9-473E-A00D-92BB18DC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343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43A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343A5"/>
    <w:pPr>
      <w:ind w:left="720"/>
      <w:contextualSpacing/>
    </w:pPr>
  </w:style>
  <w:style w:type="table" w:styleId="Tabelraster">
    <w:name w:val="Table Grid"/>
    <w:basedOn w:val="Standaardtabel"/>
    <w:uiPriority w:val="39"/>
    <w:rsid w:val="00D2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21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55F2-E058-42B7-AB8E-B1498A14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184</Words>
  <Characters>1017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Quax, Jorick</dc:creator>
  <cp:keywords/>
  <dc:description/>
  <cp:lastModifiedBy>Quax, Jorick</cp:lastModifiedBy>
  <cp:revision>5</cp:revision>
  <dcterms:created xsi:type="dcterms:W3CDTF">2021-02-08T18:27:00Z</dcterms:created>
  <dcterms:modified xsi:type="dcterms:W3CDTF">2021-02-17T19:41:00Z</dcterms:modified>
</cp:coreProperties>
</file>